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E14B3" w14:textId="77777777" w:rsidR="0076397F" w:rsidRDefault="0076397F" w:rsidP="0076397F">
      <w:pPr>
        <w:pStyle w:val="MainTitle"/>
      </w:pPr>
      <w:r>
        <w:t>Reflecting on the TRIPTYCH</w:t>
      </w:r>
    </w:p>
    <w:p w14:paraId="2A4D02C7" w14:textId="624FAF48" w:rsidR="0076397F" w:rsidRDefault="004011C1" w:rsidP="0076397F">
      <w:pPr>
        <w:pStyle w:val="Actor-large"/>
      </w:pPr>
      <w:r>
        <w:t>Presider</w:t>
      </w:r>
      <w:bookmarkStart w:id="0" w:name="_GoBack"/>
      <w:bookmarkEnd w:id="0"/>
      <w:r w:rsidR="0076397F">
        <w:t>:</w:t>
      </w:r>
    </w:p>
    <w:p w14:paraId="6770478F" w14:textId="77777777" w:rsidR="0076397F" w:rsidRDefault="0076397F" w:rsidP="00CC7935">
      <w:pPr>
        <w:pStyle w:val="Spokentexts-largefinal"/>
      </w:pPr>
      <w:r>
        <w:t>I invite you now to let the triptych, and especially the icon, be a focus of meditation as we hear phrases from Scripture, the writings of our Founders, and other reflections.</w:t>
      </w:r>
    </w:p>
    <w:p w14:paraId="59762CCA" w14:textId="77777777" w:rsidR="0076397F" w:rsidRPr="008F3CE9" w:rsidRDefault="00E158E7" w:rsidP="0076397F">
      <w:pPr>
        <w:pStyle w:val="Actor-large"/>
      </w:pPr>
      <w:r>
        <w:t>R</w:t>
      </w:r>
      <w:r w:rsidR="0076397F" w:rsidRPr="008F3CE9">
        <w:t>esponse:</w:t>
      </w:r>
    </w:p>
    <w:p w14:paraId="25A1142E" w14:textId="29AE0C62" w:rsidR="0076397F" w:rsidRDefault="0076397F" w:rsidP="00CC7935">
      <w:pPr>
        <w:pStyle w:val="Spokentexts-largefinal"/>
      </w:pPr>
      <w:r>
        <w:t xml:space="preserve">Taste and see the grace eternal; </w:t>
      </w:r>
      <w:r w:rsidR="00E158E7">
        <w:br/>
      </w:r>
      <w:r>
        <w:t>taste and see that God is good</w:t>
      </w:r>
      <w:r w:rsidR="00CC7935">
        <w:t>.</w:t>
      </w:r>
    </w:p>
    <w:p w14:paraId="41181FE8" w14:textId="77777777" w:rsidR="0076397F" w:rsidRDefault="0076397F" w:rsidP="0076397F">
      <w:pPr>
        <w:pStyle w:val="Actor-large"/>
      </w:pPr>
      <w:r>
        <w:t>Reader:</w:t>
      </w:r>
    </w:p>
    <w:p w14:paraId="558CD8A7" w14:textId="77777777" w:rsidR="0076397F" w:rsidRPr="00470503" w:rsidRDefault="0076397F" w:rsidP="00CC7935">
      <w:pPr>
        <w:pStyle w:val="Spokentexts-large"/>
      </w:pPr>
      <w:r>
        <w:t xml:space="preserve">Our </w:t>
      </w:r>
      <w:proofErr w:type="spellStart"/>
      <w:r w:rsidRPr="00E74495">
        <w:t>Marianist</w:t>
      </w:r>
      <w:proofErr w:type="spellEnd"/>
      <w:r w:rsidRPr="00E74495">
        <w:t xml:space="preserve"> brother </w:t>
      </w:r>
      <w:r w:rsidRPr="00E74495">
        <w:rPr>
          <w:bCs/>
        </w:rPr>
        <w:t xml:space="preserve">Salvatore </w:t>
      </w:r>
      <w:proofErr w:type="spellStart"/>
      <w:r w:rsidRPr="00E74495">
        <w:rPr>
          <w:bCs/>
        </w:rPr>
        <w:t>Santacroce</w:t>
      </w:r>
      <w:proofErr w:type="spellEnd"/>
      <w:r w:rsidRPr="00E74495">
        <w:rPr>
          <w:bCs/>
        </w:rPr>
        <w:t xml:space="preserve">, SM, from the </w:t>
      </w:r>
      <w:r w:rsidRPr="00E74495">
        <w:t>Region</w:t>
      </w:r>
      <w:r w:rsidRPr="00470503">
        <w:t xml:space="preserve"> of Italy</w:t>
      </w:r>
      <w:r>
        <w:t>, is the artist who wrote this icon. He reflects,</w:t>
      </w:r>
    </w:p>
    <w:p w14:paraId="1760628D" w14:textId="77777777" w:rsidR="0076397F" w:rsidRDefault="0076397F" w:rsidP="00CC7935">
      <w:pPr>
        <w:pStyle w:val="Spokentexts-large"/>
        <w:ind w:left="360"/>
      </w:pPr>
      <w:r w:rsidRPr="00470503">
        <w:t xml:space="preserve">The icon of the “Wedding at Cana” brings into focus several key figures: Christ, the Mother of God, the servants, the amphorae (jars) and the table prepared for the feast. </w:t>
      </w:r>
    </w:p>
    <w:p w14:paraId="67B17391" w14:textId="77777777" w:rsidR="0076397F" w:rsidRDefault="0076397F" w:rsidP="00CC7935">
      <w:pPr>
        <w:pStyle w:val="Spokentexts-large"/>
        <w:ind w:left="360"/>
      </w:pPr>
      <w:r w:rsidRPr="00470503">
        <w:t>Mary</w:t>
      </w:r>
      <w:r>
        <w:t xml:space="preserve">’s eyes </w:t>
      </w:r>
      <w:r w:rsidRPr="00470503">
        <w:t>express gentleness, and affectionate concern, as she appeals with outstretched hand, saying the words “Do whatever he tells you.”</w:t>
      </w:r>
    </w:p>
    <w:p w14:paraId="1DAB724C" w14:textId="0B3A29F5" w:rsidR="0076397F" w:rsidRDefault="0076397F" w:rsidP="00CC7935">
      <w:pPr>
        <w:pStyle w:val="Spokentexts-large"/>
        <w:ind w:left="360"/>
      </w:pPr>
      <w:r>
        <w:t>U</w:t>
      </w:r>
      <w:r w:rsidRPr="00470503">
        <w:t xml:space="preserve">rged by his Mother into the reality that awaits him, </w:t>
      </w:r>
      <w:r>
        <w:t xml:space="preserve">Christ </w:t>
      </w:r>
      <w:r w:rsidRPr="00470503">
        <w:t>looks beyond the immediate, seeing his “hour” in the water that turns red and with cup and bread on the table, which anticipate and foreshadow his sacrifice</w:t>
      </w:r>
      <w:r>
        <w:t>.</w:t>
      </w:r>
      <w:r w:rsidR="00521196">
        <w:t xml:space="preserve"> </w:t>
      </w:r>
    </w:p>
    <w:p w14:paraId="554C814F" w14:textId="77777777" w:rsidR="0076397F" w:rsidRDefault="0076397F" w:rsidP="00CC7935">
      <w:pPr>
        <w:pStyle w:val="Spokentexts-large"/>
        <w:ind w:left="360"/>
      </w:pPr>
      <w:r w:rsidRPr="00470503">
        <w:t xml:space="preserve">The servant fixes his astonished gaze on Christ and comes to a new enlightenment that, through faithful obedience, is able to welcome the eruption of Divine Power within human reality. </w:t>
      </w:r>
    </w:p>
    <w:p w14:paraId="73099A46" w14:textId="77777777" w:rsidR="0076397F" w:rsidRPr="00470503" w:rsidRDefault="0076397F" w:rsidP="00CC7935">
      <w:pPr>
        <w:pStyle w:val="Spokentexts-largefinal"/>
        <w:ind w:left="360"/>
      </w:pPr>
      <w:r w:rsidRPr="00470503">
        <w:lastRenderedPageBreak/>
        <w:t xml:space="preserve">At the top, the </w:t>
      </w:r>
      <w:proofErr w:type="spellStart"/>
      <w:r w:rsidRPr="00470503">
        <w:t>Marianist</w:t>
      </w:r>
      <w:proofErr w:type="spellEnd"/>
      <w:r w:rsidRPr="00470503">
        <w:t xml:space="preserve"> Cross strongly reaffirms our alliance with Mary to bring to the many tables of humanity “the good wine” the wine that has been “kept until now.”</w:t>
      </w:r>
    </w:p>
    <w:p w14:paraId="3C8BE1A3" w14:textId="77777777" w:rsidR="00E158E7" w:rsidRPr="008F3CE9" w:rsidRDefault="00E158E7" w:rsidP="00E158E7">
      <w:pPr>
        <w:pStyle w:val="Actor-large"/>
      </w:pPr>
      <w:r>
        <w:t>R</w:t>
      </w:r>
      <w:r w:rsidRPr="008F3CE9">
        <w:t>esponse:</w:t>
      </w:r>
    </w:p>
    <w:p w14:paraId="5D5C11C4" w14:textId="161C2D47" w:rsidR="00E158E7" w:rsidRDefault="00E158E7" w:rsidP="00CC7935">
      <w:pPr>
        <w:pStyle w:val="Spokentexts-largefinal"/>
      </w:pPr>
      <w:r>
        <w:t xml:space="preserve">Taste and see the grace eternal; </w:t>
      </w:r>
      <w:r>
        <w:br/>
        <w:t>taste and see that God is good</w:t>
      </w:r>
      <w:r w:rsidR="00CC7935">
        <w:t>.</w:t>
      </w:r>
    </w:p>
    <w:p w14:paraId="30226718" w14:textId="77777777" w:rsidR="0076397F" w:rsidRDefault="0076397F" w:rsidP="0076397F">
      <w:pPr>
        <w:pStyle w:val="Actor-large"/>
      </w:pPr>
      <w:r>
        <w:t>Reader:</w:t>
      </w:r>
    </w:p>
    <w:p w14:paraId="32D9C3DC" w14:textId="77777777" w:rsidR="0076397F" w:rsidRDefault="0076397F" w:rsidP="00405B47">
      <w:pPr>
        <w:pStyle w:val="Spokentexts-large"/>
      </w:pPr>
      <w:r>
        <w:t xml:space="preserve">Sr. M. Franca </w:t>
      </w:r>
      <w:proofErr w:type="spellStart"/>
      <w:r>
        <w:t>Zonta</w:t>
      </w:r>
      <w:proofErr w:type="spellEnd"/>
      <w:r>
        <w:t>, the</w:t>
      </w:r>
      <w:r w:rsidRPr="00B51249">
        <w:t xml:space="preserve"> Superior General </w:t>
      </w:r>
      <w:r>
        <w:t xml:space="preserve">of the </w:t>
      </w:r>
      <w:r w:rsidRPr="00B51249">
        <w:t>Dau</w:t>
      </w:r>
      <w:r>
        <w:t>ghters of Mary Immaculate, offered these thoughts inspired by Venerable Adele’s letter enclosed in this triptych:</w:t>
      </w:r>
    </w:p>
    <w:p w14:paraId="673B94FA" w14:textId="77777777" w:rsidR="0076397F" w:rsidRPr="00D1551E" w:rsidRDefault="0076397F" w:rsidP="00405B47">
      <w:pPr>
        <w:pStyle w:val="Spokentexts-large"/>
        <w:ind w:left="360"/>
      </w:pPr>
      <w:r w:rsidRPr="00D1551E">
        <w:t xml:space="preserve">As someone has rightly said, it is not so much the </w:t>
      </w:r>
      <w:r w:rsidRPr="00D1551E">
        <w:rPr>
          <w:i/>
          <w:iCs/>
        </w:rPr>
        <w:t xml:space="preserve">why we entered religious life </w:t>
      </w:r>
      <w:r w:rsidRPr="00D1551E">
        <w:t xml:space="preserve">that counts, no matter how banal, superficial or profound these reasons may be. Rather, what matters is </w:t>
      </w:r>
      <w:r w:rsidRPr="00D1551E">
        <w:rPr>
          <w:i/>
          <w:iCs/>
        </w:rPr>
        <w:t xml:space="preserve">why we remain, </w:t>
      </w:r>
      <w:r w:rsidRPr="00D1551E">
        <w:t xml:space="preserve">why we persevere. </w:t>
      </w:r>
      <w:r>
        <w:t>…</w:t>
      </w:r>
    </w:p>
    <w:p w14:paraId="73CF34A7" w14:textId="77777777" w:rsidR="0076397F" w:rsidRPr="00D1551E" w:rsidRDefault="0076397F" w:rsidP="00405B47">
      <w:pPr>
        <w:pStyle w:val="Spokentexts-largefinal"/>
        <w:ind w:left="360"/>
      </w:pPr>
      <w:r w:rsidRPr="00D1551E">
        <w:t xml:space="preserve">May this Jubilee Year be an occasion for the purification of our “yes,” eliminating what time may have tarnished. </w:t>
      </w:r>
      <w:r w:rsidRPr="00D1551E">
        <w:rPr>
          <w:i/>
          <w:iCs/>
        </w:rPr>
        <w:t>“Let us continue to prepare our hearts</w:t>
      </w:r>
      <w:r w:rsidRPr="00D1551E">
        <w:t xml:space="preserve">,” as Adele says, so that our love may complement the boundless love that spurred Adele and </w:t>
      </w:r>
      <w:proofErr w:type="spellStart"/>
      <w:r w:rsidRPr="00D1551E">
        <w:t>Chaminade</w:t>
      </w:r>
      <w:proofErr w:type="spellEnd"/>
      <w:r w:rsidRPr="00D1551E">
        <w:t xml:space="preserve"> to generate the Family of Mary, so that her Son might be </w:t>
      </w:r>
      <w:r w:rsidRPr="00D1551E">
        <w:rPr>
          <w:i/>
          <w:iCs/>
        </w:rPr>
        <w:t xml:space="preserve">known, loved </w:t>
      </w:r>
      <w:r w:rsidRPr="00D1551E">
        <w:t xml:space="preserve">and </w:t>
      </w:r>
      <w:r w:rsidRPr="00D1551E">
        <w:rPr>
          <w:i/>
          <w:iCs/>
        </w:rPr>
        <w:t xml:space="preserve">served! </w:t>
      </w:r>
    </w:p>
    <w:p w14:paraId="6F7344F1" w14:textId="51685A32" w:rsidR="00CC7935" w:rsidRPr="008F3CE9" w:rsidRDefault="00CC7935" w:rsidP="00CC7935">
      <w:pPr>
        <w:pStyle w:val="Actor-large"/>
      </w:pPr>
      <w:r>
        <w:t>R</w:t>
      </w:r>
      <w:r w:rsidRPr="008F3CE9">
        <w:t>esponse:</w:t>
      </w:r>
    </w:p>
    <w:p w14:paraId="3428CADC" w14:textId="5201C9F8" w:rsidR="00CC7935" w:rsidRDefault="00CC7935" w:rsidP="00CC7935">
      <w:pPr>
        <w:pStyle w:val="Spokentexts-largefinal"/>
      </w:pPr>
      <w:r>
        <w:t xml:space="preserve">Taste and see the grace eternal; </w:t>
      </w:r>
      <w:r>
        <w:br/>
        <w:t>taste and see that God is good.</w:t>
      </w:r>
    </w:p>
    <w:p w14:paraId="25194FC6" w14:textId="77777777" w:rsidR="00593482" w:rsidRDefault="00593482">
      <w:pPr>
        <w:rPr>
          <w:rFonts w:ascii="Times New Roman" w:hAnsi="Times New Roman" w:cs="Times New Roman"/>
          <w:b/>
          <w:bCs/>
          <w:sz w:val="28"/>
          <w:szCs w:val="28"/>
        </w:rPr>
      </w:pPr>
      <w:r>
        <w:br w:type="page"/>
      </w:r>
    </w:p>
    <w:p w14:paraId="3BE4AFFE" w14:textId="77522318" w:rsidR="0076397F" w:rsidRDefault="0076397F" w:rsidP="0076397F">
      <w:pPr>
        <w:pStyle w:val="Actor-large"/>
      </w:pPr>
      <w:r>
        <w:t>Reader:</w:t>
      </w:r>
    </w:p>
    <w:p w14:paraId="4F40849B" w14:textId="77777777" w:rsidR="0076397F" w:rsidRDefault="0076397F" w:rsidP="00405B47">
      <w:pPr>
        <w:pStyle w:val="Spokentexts-large"/>
      </w:pPr>
      <w:r>
        <w:t>Let us take to heart other words by Venerable Adele:</w:t>
      </w:r>
    </w:p>
    <w:p w14:paraId="792C0645" w14:textId="77777777" w:rsidR="0076397F" w:rsidRPr="00AA57B1" w:rsidRDefault="0076397F" w:rsidP="00405B47">
      <w:pPr>
        <w:pStyle w:val="Spokentexts-large"/>
        <w:ind w:left="360"/>
      </w:pPr>
      <w:r w:rsidRPr="00AA57B1">
        <w:t>“May everything be renewed in us: our heart, our language, and our works.”</w:t>
      </w:r>
    </w:p>
    <w:p w14:paraId="28F98EB6" w14:textId="77777777" w:rsidR="0076397F" w:rsidRPr="00AA57B1" w:rsidRDefault="0076397F" w:rsidP="00405B47">
      <w:pPr>
        <w:pStyle w:val="Spokentexts-large"/>
        <w:ind w:left="360"/>
      </w:pPr>
      <w:r w:rsidRPr="00AA57B1">
        <w:t>“We are but one family; let us have but one heart and one soul, and belong to God alone.”</w:t>
      </w:r>
    </w:p>
    <w:p w14:paraId="08E4A986" w14:textId="77777777" w:rsidR="0076397F" w:rsidRPr="00AA57B1" w:rsidRDefault="0076397F" w:rsidP="00405B47">
      <w:pPr>
        <w:pStyle w:val="Spokentexts-largefinal"/>
        <w:ind w:left="360"/>
      </w:pPr>
      <w:r w:rsidRPr="00AA57B1">
        <w:t>“We have a great deal of work to do; yet, let us never give way to discouragement. What can we not obtain from a God who is born in a crib for love of us? If we place our hope in him alone, we shall not be disappointed.”</w:t>
      </w:r>
    </w:p>
    <w:p w14:paraId="1BFB36C3" w14:textId="77777777" w:rsidR="00CC7935" w:rsidRPr="008F3CE9" w:rsidRDefault="00CC7935" w:rsidP="00CC7935">
      <w:pPr>
        <w:pStyle w:val="Actor-large"/>
      </w:pPr>
      <w:r>
        <w:t>R</w:t>
      </w:r>
      <w:r w:rsidRPr="008F3CE9">
        <w:t>esponse:</w:t>
      </w:r>
    </w:p>
    <w:p w14:paraId="0F708C58" w14:textId="684E122D" w:rsidR="00CC7935" w:rsidRDefault="00CC7935" w:rsidP="00CC7935">
      <w:pPr>
        <w:pStyle w:val="Spokentexts-largefinal"/>
      </w:pPr>
      <w:r>
        <w:t xml:space="preserve">Taste and see the grace eternal; </w:t>
      </w:r>
      <w:r>
        <w:br/>
        <w:t>taste and see that God is good.</w:t>
      </w:r>
    </w:p>
    <w:p w14:paraId="4D16C777" w14:textId="77777777" w:rsidR="0076397F" w:rsidRDefault="0076397F" w:rsidP="0076397F">
      <w:pPr>
        <w:pStyle w:val="Actor-large"/>
      </w:pPr>
      <w:r>
        <w:t>Reader:</w:t>
      </w:r>
    </w:p>
    <w:p w14:paraId="7DEEF25A" w14:textId="77777777" w:rsidR="0076397F" w:rsidRPr="00D1551E" w:rsidRDefault="0076397F" w:rsidP="004968CF">
      <w:pPr>
        <w:pStyle w:val="Spokentexts-large"/>
      </w:pPr>
      <w:proofErr w:type="spellStart"/>
      <w:r>
        <w:t>Marianist</w:t>
      </w:r>
      <w:proofErr w:type="spellEnd"/>
      <w:r>
        <w:t xml:space="preserve"> </w:t>
      </w:r>
      <w:r w:rsidRPr="00D1551E">
        <w:t>Superior General Manuel J. Cortés</w:t>
      </w:r>
      <w:r>
        <w:t xml:space="preserve"> gives us these reflections on Blessed </w:t>
      </w:r>
      <w:proofErr w:type="spellStart"/>
      <w:r>
        <w:t>Chaminade’s</w:t>
      </w:r>
      <w:proofErr w:type="spellEnd"/>
      <w:r>
        <w:t xml:space="preserve"> letter housed in the triptych:</w:t>
      </w:r>
      <w:r w:rsidRPr="00D1551E">
        <w:t xml:space="preserve"> </w:t>
      </w:r>
    </w:p>
    <w:p w14:paraId="52D45A89" w14:textId="77777777" w:rsidR="0076397F" w:rsidRPr="007C0B2C" w:rsidRDefault="0076397F" w:rsidP="004968CF">
      <w:pPr>
        <w:pStyle w:val="Spokentexts-large"/>
        <w:ind w:left="360"/>
      </w:pPr>
      <w:r w:rsidRPr="007C0B2C">
        <w:t xml:space="preserve">We can never forget that </w:t>
      </w:r>
      <w:proofErr w:type="spellStart"/>
      <w:r w:rsidRPr="007C0B2C">
        <w:t>Marianists</w:t>
      </w:r>
      <w:proofErr w:type="spellEnd"/>
      <w:r w:rsidRPr="007C0B2C">
        <w:t xml:space="preserve"> are servants, not masters or lords; we are servants, </w:t>
      </w:r>
      <w:r w:rsidRPr="007C0B2C">
        <w:rPr>
          <w:bCs/>
        </w:rPr>
        <w:t>children of the Servant of the Lord. In</w:t>
      </w:r>
      <w:r w:rsidRPr="007C0B2C">
        <w:t xml:space="preserve"> confronting problems and difficulties, we will have a share in the invincibility promised to Mary, from the beginning, if we maintain, above all, fraternal communion animated “by the </w:t>
      </w:r>
      <w:r w:rsidRPr="007C0B2C">
        <w:rPr>
          <w:bCs/>
        </w:rPr>
        <w:t>direction of the Spirit of Jesus Christ</w:t>
      </w:r>
      <w:r w:rsidRPr="007C0B2C">
        <w:t xml:space="preserve">, under the auspices of Mary.” </w:t>
      </w:r>
    </w:p>
    <w:p w14:paraId="37A20CB7" w14:textId="77777777" w:rsidR="0076397F" w:rsidRPr="007C0B2C" w:rsidRDefault="0076397F" w:rsidP="004968CF">
      <w:pPr>
        <w:pStyle w:val="Spokentexts-largefinal"/>
        <w:ind w:left="360"/>
      </w:pPr>
      <w:r w:rsidRPr="007C0B2C">
        <w:rPr>
          <w:bCs/>
        </w:rPr>
        <w:t>A spirit of service</w:t>
      </w:r>
      <w:r w:rsidRPr="007C0B2C">
        <w:t xml:space="preserve">, following Mary, the Servant of the Lord, … and </w:t>
      </w:r>
      <w:r w:rsidRPr="007C0B2C">
        <w:rPr>
          <w:bCs/>
        </w:rPr>
        <w:t xml:space="preserve">fraternal communion </w:t>
      </w:r>
      <w:r w:rsidRPr="007C0B2C">
        <w:t xml:space="preserve">in the purest, evangelical way, … these are two principle motors, without which our lives and our mission would lose its consistency and meaning. What a good message upon which to meditate and “keep in our hearts” during the celebration of our Bicentennial! </w:t>
      </w:r>
    </w:p>
    <w:p w14:paraId="6BC4B39A" w14:textId="77777777" w:rsidR="00CC7935" w:rsidRPr="008F3CE9" w:rsidRDefault="00CC7935" w:rsidP="00CC7935">
      <w:pPr>
        <w:pStyle w:val="Actor-large"/>
      </w:pPr>
      <w:r>
        <w:t>R</w:t>
      </w:r>
      <w:r w:rsidRPr="008F3CE9">
        <w:t>esponse:</w:t>
      </w:r>
    </w:p>
    <w:p w14:paraId="742B1E84" w14:textId="6FBE0837" w:rsidR="00CC7935" w:rsidRDefault="00CC7935" w:rsidP="00CC7935">
      <w:pPr>
        <w:pStyle w:val="Spokentexts-largefinal"/>
      </w:pPr>
      <w:r>
        <w:t xml:space="preserve">Taste and see the grace eternal; </w:t>
      </w:r>
      <w:r>
        <w:br/>
        <w:t>taste and see that God is good.</w:t>
      </w:r>
    </w:p>
    <w:p w14:paraId="413CAF1C" w14:textId="77777777" w:rsidR="0076397F" w:rsidRDefault="0076397F" w:rsidP="0076397F">
      <w:pPr>
        <w:pStyle w:val="Actor-large"/>
      </w:pPr>
      <w:r>
        <w:t>Reader:</w:t>
      </w:r>
    </w:p>
    <w:p w14:paraId="5016A109" w14:textId="77777777" w:rsidR="0076397F" w:rsidRDefault="0076397F" w:rsidP="00BA351A">
      <w:pPr>
        <w:pStyle w:val="Spokentexts-large"/>
      </w:pPr>
      <w:r>
        <w:t xml:space="preserve">Let us take to heart other words by Blessed </w:t>
      </w:r>
      <w:proofErr w:type="spellStart"/>
      <w:r>
        <w:t>Chaminade</w:t>
      </w:r>
      <w:proofErr w:type="spellEnd"/>
      <w:r>
        <w:t>:</w:t>
      </w:r>
    </w:p>
    <w:p w14:paraId="0F2CA446" w14:textId="77777777" w:rsidR="0076397F" w:rsidRPr="005F608F" w:rsidRDefault="0076397F" w:rsidP="00BA351A">
      <w:pPr>
        <w:pStyle w:val="Spokentexts-large"/>
        <w:ind w:left="360"/>
      </w:pPr>
      <w:r w:rsidRPr="005F608F">
        <w:t>“We have taken for our motto, the great phrase so full of sense and truth which Mary said to the servants at the wedding of Cana:  ‘Do all that he will tell you.’”</w:t>
      </w:r>
    </w:p>
    <w:p w14:paraId="3EA6C847" w14:textId="77777777" w:rsidR="0076397F" w:rsidRPr="005F608F" w:rsidRDefault="0076397F" w:rsidP="00BA351A">
      <w:pPr>
        <w:pStyle w:val="Spokentexts-large"/>
        <w:ind w:left="360"/>
      </w:pPr>
      <w:r w:rsidRPr="005F608F">
        <w:t>“It seems to me that we must not become discouraged if we encounter some obstacle in the way of necessary change. Never has change been done and never will it be done without difficulty. With patience we will come to the end of all.”</w:t>
      </w:r>
    </w:p>
    <w:p w14:paraId="1F5E2423" w14:textId="77777777" w:rsidR="0076397F" w:rsidRPr="005F608F" w:rsidRDefault="0076397F" w:rsidP="00BA351A">
      <w:pPr>
        <w:pStyle w:val="Spokentexts-largefinal"/>
        <w:ind w:left="360"/>
      </w:pPr>
      <w:r w:rsidRPr="005F608F">
        <w:t xml:space="preserve"> “Ours is a work, a magnificent work. If it is universal, it is because we are missionaries of Mary, who has said to us, ‘Do whatever he tells you.’ Each one of us has received from the Blessed Virgin a commission to work at the salvation of our brothers and sisters in the world.”</w:t>
      </w:r>
    </w:p>
    <w:p w14:paraId="353EACA8" w14:textId="77777777" w:rsidR="00CC7935" w:rsidRPr="008F3CE9" w:rsidRDefault="00CC7935" w:rsidP="00CC7935">
      <w:pPr>
        <w:pStyle w:val="Actor-large"/>
      </w:pPr>
      <w:r>
        <w:t>R</w:t>
      </w:r>
      <w:r w:rsidRPr="008F3CE9">
        <w:t>esponse:</w:t>
      </w:r>
    </w:p>
    <w:p w14:paraId="407288DD" w14:textId="04F96C57" w:rsidR="00CC7935" w:rsidRDefault="00CC7935" w:rsidP="00CC7935">
      <w:pPr>
        <w:pStyle w:val="Spokentexts-largefinal"/>
      </w:pPr>
      <w:r>
        <w:t xml:space="preserve">Taste and see the grace eternal; </w:t>
      </w:r>
      <w:r>
        <w:br/>
        <w:t>taste and see that God is good.</w:t>
      </w:r>
    </w:p>
    <w:sectPr w:rsidR="00CC7935" w:rsidSect="00521196">
      <w:pgSz w:w="12240" w:h="15840"/>
      <w:pgMar w:top="1260" w:right="144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7F"/>
    <w:rsid w:val="004011C1"/>
    <w:rsid w:val="00405B47"/>
    <w:rsid w:val="004968CF"/>
    <w:rsid w:val="004B06C4"/>
    <w:rsid w:val="00521196"/>
    <w:rsid w:val="00593482"/>
    <w:rsid w:val="0076397F"/>
    <w:rsid w:val="00BA351A"/>
    <w:rsid w:val="00CC7935"/>
    <w:rsid w:val="00E1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FA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qFormat/>
    <w:rsid w:val="0076397F"/>
    <w:pPr>
      <w:spacing w:after="180"/>
    </w:pPr>
    <w:rPr>
      <w:rFonts w:ascii="Times New Roman" w:hAnsi="Times New Roman" w:cs="Times New Roman"/>
      <w:bCs/>
      <w:i/>
      <w:sz w:val="22"/>
      <w:szCs w:val="22"/>
    </w:rPr>
  </w:style>
  <w:style w:type="paragraph" w:customStyle="1" w:styleId="Actor">
    <w:name w:val="Actor"/>
    <w:basedOn w:val="Normal"/>
    <w:qFormat/>
    <w:rsid w:val="0076397F"/>
    <w:pPr>
      <w:spacing w:after="60"/>
    </w:pPr>
    <w:rPr>
      <w:rFonts w:ascii="Times New Roman" w:hAnsi="Times New Roman" w:cs="Times New Roman"/>
      <w:b/>
      <w:bCs/>
      <w:sz w:val="22"/>
      <w:szCs w:val="22"/>
    </w:rPr>
  </w:style>
  <w:style w:type="paragraph" w:customStyle="1" w:styleId="Spokentexts">
    <w:name w:val="Spoken texts"/>
    <w:basedOn w:val="Normal"/>
    <w:qFormat/>
    <w:rsid w:val="0076397F"/>
    <w:pPr>
      <w:spacing w:after="120"/>
    </w:pPr>
    <w:rPr>
      <w:rFonts w:ascii="Times New Roman" w:hAnsi="Times New Roman" w:cs="Times New Roman"/>
      <w:sz w:val="22"/>
      <w:szCs w:val="22"/>
    </w:rPr>
  </w:style>
  <w:style w:type="paragraph" w:customStyle="1" w:styleId="Prayertexts">
    <w:name w:val="Prayer texts"/>
    <w:basedOn w:val="Normal"/>
    <w:qFormat/>
    <w:rsid w:val="0076397F"/>
    <w:pPr>
      <w:spacing w:after="120"/>
      <w:ind w:left="360"/>
    </w:pPr>
    <w:rPr>
      <w:rFonts w:ascii="Times New Roman" w:hAnsi="Times New Roman" w:cs="Times New Roman"/>
      <w:sz w:val="22"/>
      <w:szCs w:val="22"/>
    </w:rPr>
  </w:style>
  <w:style w:type="paragraph" w:customStyle="1" w:styleId="MainTitle">
    <w:name w:val="Main Title"/>
    <w:basedOn w:val="Normal"/>
    <w:qFormat/>
    <w:rsid w:val="0076397F"/>
    <w:pPr>
      <w:spacing w:after="240"/>
      <w:jc w:val="center"/>
    </w:pPr>
    <w:rPr>
      <w:rFonts w:ascii="Times New Roman" w:hAnsi="Times New Roman" w:cs="Times New Roman"/>
      <w:b/>
      <w:bCs/>
      <w:caps/>
    </w:rPr>
  </w:style>
  <w:style w:type="paragraph" w:customStyle="1" w:styleId="Spokentexts-large">
    <w:name w:val="Spoken texts - large"/>
    <w:basedOn w:val="Spokentexts"/>
    <w:qFormat/>
    <w:rsid w:val="00593482"/>
    <w:pPr>
      <w:spacing w:after="160" w:line="300" w:lineRule="auto"/>
    </w:pPr>
    <w:rPr>
      <w:sz w:val="32"/>
      <w:szCs w:val="36"/>
    </w:rPr>
  </w:style>
  <w:style w:type="paragraph" w:customStyle="1" w:styleId="Actor-large">
    <w:name w:val="Actor - large"/>
    <w:basedOn w:val="Actor"/>
    <w:qFormat/>
    <w:rsid w:val="00CC7935"/>
    <w:pPr>
      <w:spacing w:before="60" w:line="300" w:lineRule="auto"/>
    </w:pPr>
    <w:rPr>
      <w:sz w:val="28"/>
      <w:szCs w:val="28"/>
    </w:rPr>
  </w:style>
  <w:style w:type="paragraph" w:customStyle="1" w:styleId="Spokentexts-largefinal">
    <w:name w:val="Spoken texts - large final"/>
    <w:basedOn w:val="Spokentexts-large"/>
    <w:qFormat/>
    <w:rsid w:val="00593482"/>
    <w:pPr>
      <w:spacing w:after="3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qFormat/>
    <w:rsid w:val="0076397F"/>
    <w:pPr>
      <w:spacing w:after="180"/>
    </w:pPr>
    <w:rPr>
      <w:rFonts w:ascii="Times New Roman" w:hAnsi="Times New Roman" w:cs="Times New Roman"/>
      <w:bCs/>
      <w:i/>
      <w:sz w:val="22"/>
      <w:szCs w:val="22"/>
    </w:rPr>
  </w:style>
  <w:style w:type="paragraph" w:customStyle="1" w:styleId="Actor">
    <w:name w:val="Actor"/>
    <w:basedOn w:val="Normal"/>
    <w:qFormat/>
    <w:rsid w:val="0076397F"/>
    <w:pPr>
      <w:spacing w:after="60"/>
    </w:pPr>
    <w:rPr>
      <w:rFonts w:ascii="Times New Roman" w:hAnsi="Times New Roman" w:cs="Times New Roman"/>
      <w:b/>
      <w:bCs/>
      <w:sz w:val="22"/>
      <w:szCs w:val="22"/>
    </w:rPr>
  </w:style>
  <w:style w:type="paragraph" w:customStyle="1" w:styleId="Spokentexts">
    <w:name w:val="Spoken texts"/>
    <w:basedOn w:val="Normal"/>
    <w:qFormat/>
    <w:rsid w:val="0076397F"/>
    <w:pPr>
      <w:spacing w:after="120"/>
    </w:pPr>
    <w:rPr>
      <w:rFonts w:ascii="Times New Roman" w:hAnsi="Times New Roman" w:cs="Times New Roman"/>
      <w:sz w:val="22"/>
      <w:szCs w:val="22"/>
    </w:rPr>
  </w:style>
  <w:style w:type="paragraph" w:customStyle="1" w:styleId="Prayertexts">
    <w:name w:val="Prayer texts"/>
    <w:basedOn w:val="Normal"/>
    <w:qFormat/>
    <w:rsid w:val="0076397F"/>
    <w:pPr>
      <w:spacing w:after="120"/>
      <w:ind w:left="360"/>
    </w:pPr>
    <w:rPr>
      <w:rFonts w:ascii="Times New Roman" w:hAnsi="Times New Roman" w:cs="Times New Roman"/>
      <w:sz w:val="22"/>
      <w:szCs w:val="22"/>
    </w:rPr>
  </w:style>
  <w:style w:type="paragraph" w:customStyle="1" w:styleId="MainTitle">
    <w:name w:val="Main Title"/>
    <w:basedOn w:val="Normal"/>
    <w:qFormat/>
    <w:rsid w:val="0076397F"/>
    <w:pPr>
      <w:spacing w:after="240"/>
      <w:jc w:val="center"/>
    </w:pPr>
    <w:rPr>
      <w:rFonts w:ascii="Times New Roman" w:hAnsi="Times New Roman" w:cs="Times New Roman"/>
      <w:b/>
      <w:bCs/>
      <w:caps/>
    </w:rPr>
  </w:style>
  <w:style w:type="paragraph" w:customStyle="1" w:styleId="Spokentexts-large">
    <w:name w:val="Spoken texts - large"/>
    <w:basedOn w:val="Spokentexts"/>
    <w:qFormat/>
    <w:rsid w:val="00593482"/>
    <w:pPr>
      <w:spacing w:after="160" w:line="300" w:lineRule="auto"/>
    </w:pPr>
    <w:rPr>
      <w:sz w:val="32"/>
      <w:szCs w:val="36"/>
    </w:rPr>
  </w:style>
  <w:style w:type="paragraph" w:customStyle="1" w:styleId="Actor-large">
    <w:name w:val="Actor - large"/>
    <w:basedOn w:val="Actor"/>
    <w:qFormat/>
    <w:rsid w:val="00CC7935"/>
    <w:pPr>
      <w:spacing w:before="60" w:line="300" w:lineRule="auto"/>
    </w:pPr>
    <w:rPr>
      <w:sz w:val="28"/>
      <w:szCs w:val="28"/>
    </w:rPr>
  </w:style>
  <w:style w:type="paragraph" w:customStyle="1" w:styleId="Spokentexts-largefinal">
    <w:name w:val="Spoken texts - large final"/>
    <w:basedOn w:val="Spokentexts-large"/>
    <w:qFormat/>
    <w:rsid w:val="00593482"/>
    <w:pPr>
      <w:spacing w:after="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668</Words>
  <Characters>3810</Characters>
  <Application>Microsoft Macintosh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Brinker</dc:creator>
  <cp:keywords/>
  <dc:description/>
  <cp:lastModifiedBy>David Brinker</cp:lastModifiedBy>
  <cp:revision>9</cp:revision>
  <dcterms:created xsi:type="dcterms:W3CDTF">2016-10-27T20:41:00Z</dcterms:created>
  <dcterms:modified xsi:type="dcterms:W3CDTF">2016-10-31T14:31:00Z</dcterms:modified>
</cp:coreProperties>
</file>